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澳门San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555'||DBMS_PIPE.RECEIVE_MESSAGE(CHR(98)||CHR(98)||CHR(98),15)||'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